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141"/>
    <w:p>
      <w:pPr>
        <w:pStyle w:val="Heading1"/>
      </w:pPr>
      <w:r>
        <w:t xml:space="preserve">Homiletics Analysis: Psalm 141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141 is a David-attributed evening prayer (v. 2 references evening sacrifice) — a cry for divine assistance in the face of two converging dangers: the external threat of wicked men and the internal threat of his own susceptibility to their influence. The psalm moves through five distinct movements: (1) an urgent opening cry for God’s immediate attention (vv. 1–2); (2) a petition for a guard over David’s mouth and heart (vv. 3–4); (3) a paradoxical embrace of righteous rebuke and a refusal of the wicked’s hospitality (vv. 5–6); (4) an acknowledgment of catastrophic circumstances and continued confidence in the LORD (vv. 7–8); and (5) a final petition for deliverance from the snares of the wicked while the wicked fall into their own traps (vv. 9–10). The psalm’s core tension is not merely danger from enemies but danger from within — that proximity to the wicked might corrupt before it destroys. David petitions God not only to protect him</w:t>
      </w:r>
      <w:r>
        <w:t xml:space="preserve"> </w:t>
      </w:r>
      <w:r>
        <w:rPr>
          <w:i/>
          <w:iCs/>
        </w:rPr>
        <w:t xml:space="preserve">from</w:t>
      </w:r>
      <w:r>
        <w:t xml:space="preserve"> </w:t>
      </w:r>
      <w:r>
        <w:t xml:space="preserve">the wicked but to protect him</w:t>
      </w:r>
      <w:r>
        <w:t xml:space="preserve"> </w:t>
      </w:r>
      <w:r>
        <w:rPr>
          <w:i/>
          <w:iCs/>
        </w:rPr>
        <w:t xml:space="preserve">from himself</w:t>
      </w:r>
      <w:r>
        <w:t xml:space="preserve"> </w:t>
      </w:r>
      <w:r>
        <w:t xml:space="preserve">in the presence of the wicked.</w:t>
      </w:r>
    </w:p>
    <w:p>
      <w:pPr>
        <w:pStyle w:val="BodyText"/>
      </w:pPr>
      <w:r>
        <w:rPr>
          <w:b/>
          <w:bCs/>
        </w:rPr>
        <w:t xml:space="preserve">This Text — Intent:</w:t>
      </w:r>
    </w:p>
    <w:p>
      <w:pPr>
        <w:pStyle w:val="BodyText"/>
      </w:pPr>
      <w:r>
        <w:t xml:space="preserve">God is seeking, through this psalm, to drive His people to prayer as the first and primary instrument of moral and spiritual preservation. The danger addressed is not only violent but seductive — the wicked offer fellowship, food, and accommodation (v. 4), and the soul is susceptible. God intends this passage to produce a posture of dependent vigilance: a recognition that the believer cannot maintain integrity under pressure by willpower alone, that the mouth and heart require divine guarding, and that righteous rebuke from a covenant brother is a greater gift than the welcome of the ungodly. The psalm also models the legitimate complaint — that God’s people can cry to Him from catastrophic circumstances (v. 7) without abandoning either petition or trust.</w:t>
      </w:r>
    </w:p>
    <w:p>
      <w:r>
        <w:pict>
          <v:rect style="width:0;height:1.5pt" o:hralign="center" o:hrstd="t" o:hr="t"/>
        </w:pict>
      </w:r>
    </w:p>
    <w:p>
      <w:pPr>
        <w:pStyle w:val="FirstParagraph"/>
      </w:pPr>
      <w:r>
        <w:rPr>
          <w:b/>
          <w:bCs/>
        </w:rPr>
        <w:t xml:space="preserve">Subject Sentence:</w:t>
      </w:r>
      <w:r>
        <w:t xml:space="preserve"> </w:t>
      </w:r>
      <w:r>
        <w:t xml:space="preserve">An evening cry for God to guard mouth, heart, and steps from the corruption and snares of the wicked.</w:t>
      </w:r>
    </w:p>
    <w:p>
      <w:r>
        <w:pict>
          <v:rect style="width:0;height:1.5pt" o:hralign="center" o:hrstd="t" o:hr="t"/>
        </w:pict>
      </w:r>
    </w:p>
    <w:p>
      <w:pPr>
        <w:pStyle w:val="FirstParagraph"/>
      </w:pPr>
      <w:r>
        <w:rPr>
          <w:b/>
          <w:bCs/>
        </w:rPr>
        <w:t xml:space="preserve">Primary Claim:</w:t>
      </w:r>
      <w:r>
        <w:t xml:space="preserve"> </w:t>
      </w:r>
      <w:r>
        <w:t xml:space="preserve">God is calling His people to bring their moral vulnerability — not only their external danger — before Him in prayer, trusting that He alone can guard the soul from the seduction of the wicked when external deliverance has not yet come.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Verse 2 — Prayer as incense and sacrifice</w:t>
      </w:r>
      <w:r>
        <w:t xml:space="preserve">: The comparison of lifted hands and prayer to the evening sacrifice has generated significant interpretive discussion. Some traditions, particularly those with high sacramental or liturgical commitments, read this verse as an endorsement of fixed liturgical prayer times and postures — the psalm becomes a charter for ordered, ritual prayer. While there is genuine historical grounding for this (the evening sacrifice was a fixed cultic moment, and the psalm almost certainly has that in view as the occasion of prayer), the Reformed reading rightly sees the</w:t>
      </w:r>
      <w:r>
        <w:t xml:space="preserve"> </w:t>
      </w:r>
      <w:r>
        <w:rPr>
          <w:i/>
          <w:iCs/>
        </w:rPr>
        <w:t xml:space="preserve">direction of movement</w:t>
      </w:r>
      <w:r>
        <w:t xml:space="preserve"> </w:t>
      </w:r>
      <w:r>
        <w:t xml:space="preserve">here: David is not seeking to elevate prayer</w:t>
      </w:r>
      <w:r>
        <w:t xml:space="preserve"> </w:t>
      </w:r>
      <w:r>
        <w:rPr>
          <w:i/>
          <w:iCs/>
        </w:rPr>
        <w:t xml:space="preserve">to</w:t>
      </w:r>
      <w:r>
        <w:t xml:space="preserve"> </w:t>
      </w:r>
      <w:r>
        <w:t xml:space="preserve">the level of sacrifice as much as he is pleading that God would</w:t>
      </w:r>
      <w:r>
        <w:t xml:space="preserve"> </w:t>
      </w:r>
      <w:r>
        <w:rPr>
          <w:i/>
          <w:iCs/>
        </w:rPr>
        <w:t xml:space="preserve">receive</w:t>
      </w:r>
      <w:r>
        <w:t xml:space="preserve"> </w:t>
      </w:r>
      <w:r>
        <w:t xml:space="preserve">his prayer as He received the sacrifice — as an acceptable offering. The petitionary force (</w:t>
      </w:r>
      <w:r>
        <w:t xml:space="preserve">“let my prayer be counted as incense”</w:t>
      </w:r>
      <w:r>
        <w:t xml:space="preserve">) is more prominent than the liturgical endorsement.</w:t>
      </w:r>
      <w:r>
        <w:t xml:space="preserve"> </w:t>
      </w:r>
      <w:r>
        <w:rPr>
          <w:b/>
          <w:bCs/>
        </w:rPr>
        <w:t xml:space="preserve">Acknowledge</w:t>
      </w:r>
      <w:r>
        <w:t xml:space="preserve"> </w:t>
      </w:r>
      <w:r>
        <w:t xml:space="preserve">that the psalm invites structured, disciplined prayer (an evening moment, a particular posture);</w:t>
      </w:r>
      <w:r>
        <w:t xml:space="preserve"> </w:t>
      </w:r>
      <w:r>
        <w:rPr>
          <w:b/>
          <w:bCs/>
        </w:rPr>
        <w:t xml:space="preserve">qualify</w:t>
      </w:r>
      <w:r>
        <w:t xml:space="preserve"> </w:t>
      </w:r>
      <w:r>
        <w:t xml:space="preserve">any reading that makes the liturgical form the point rather than the desperate reception of prayer by a God who attends to His people’s cries.</w:t>
      </w:r>
    </w:p>
    <w:p>
      <w:pPr>
        <w:pStyle w:val="BodyText"/>
      </w:pPr>
      <w:r>
        <w:rPr>
          <w:b/>
          <w:bCs/>
        </w:rPr>
        <w:t xml:space="preserve">Verse 4 —</w:t>
      </w:r>
      <w:r>
        <w:rPr>
          <w:b/>
          <w:bCs/>
        </w:rPr>
        <w:t xml:space="preserve"> </w:t>
      </w:r>
      <w:r>
        <w:rPr>
          <w:b/>
          <w:bCs/>
        </w:rPr>
        <w:t xml:space="preserve">“Do not let my heart incline to any evil thing”</w:t>
      </w:r>
      <w:r>
        <w:t xml:space="preserve">: Wesleyan/Arminian readers sometimes treat this verse as evidence that the regenerate believer retains a persistent, unconstrained capacity to abandon righteousness and must constantly resist inclination toward sin — supporting an emphasis on ongoing, moment-by-moment moral vigilance as the mechanism of perseverance. The Reformed reading does not deny ongoing moral vigilance but grounds it differently: David’s petition here is precisely</w:t>
      </w:r>
      <w:r>
        <w:t xml:space="preserve"> </w:t>
      </w:r>
      <w:r>
        <w:rPr>
          <w:i/>
          <w:iCs/>
        </w:rPr>
        <w:t xml:space="preserve">because</w:t>
      </w:r>
      <w:r>
        <w:t xml:space="preserve"> </w:t>
      </w:r>
      <w:r>
        <w:t xml:space="preserve">he knows he cannot maintain integrity in his own strength. This is not a man confident in his volitional capacity who is asking for a supplement — it is a man confessing his moral vulnerability and casting himself entirely on divine preservation. The Wesleyan emphasis on human responsibility in the petition is</w:t>
      </w:r>
      <w:r>
        <w:t xml:space="preserve"> </w:t>
      </w:r>
      <w:r>
        <w:rPr>
          <w:b/>
          <w:bCs/>
        </w:rPr>
        <w:t xml:space="preserve">acknowledged</w:t>
      </w:r>
      <w:r>
        <w:t xml:space="preserve">; the suggestion that the petition describes a believer managing his own moral trajectory through disciplined choice rather than being kept by God is</w:t>
      </w:r>
      <w:r>
        <w:t xml:space="preserve"> </w:t>
      </w:r>
      <w:r>
        <w:rPr>
          <w:b/>
          <w:bCs/>
        </w:rPr>
        <w:t xml:space="preserve">refuted</w:t>
      </w:r>
      <w:r>
        <w:t xml:space="preserve"> </w:t>
      </w:r>
      <w:r>
        <w:t xml:space="preserve">by the psalm’s overall posture of radical dependence.</w:t>
      </w:r>
    </w:p>
    <w:p>
      <w:pPr>
        <w:pStyle w:val="BodyText"/>
      </w:pPr>
      <w:r>
        <w:rPr>
          <w:b/>
          <w:bCs/>
        </w:rPr>
        <w:t xml:space="preserve">Verse 5 —</w:t>
      </w:r>
      <w:r>
        <w:rPr>
          <w:b/>
          <w:bCs/>
        </w:rPr>
        <w:t xml:space="preserve"> </w:t>
      </w:r>
      <w:r>
        <w:rPr>
          <w:b/>
          <w:bCs/>
        </w:rPr>
        <w:t xml:space="preserve">“Let a righteous man strike me — it is a kindness”</w:t>
      </w:r>
      <w:r>
        <w:t xml:space="preserve">: This verse is often either skipped in exposition or treated as a brief and somewhat puzzling parenthetical. Charismatic and revivalist traditions sometimes read it as referring to the corrective work of the Spirit rather than the rebuke of a human covenant brother. The plain-sense reading is interpersonal: David is embracing the corrective word of a righteous person as preferable to the flattery and hospitality of the wicked. The Reformed tradition’s emphasis on the visible church, covenant community, and the means of grace all support this reading — the rebuke of a righteous brother is one of God’s appointed instruments for keeping the soul from moral drift. The verse functions as the hinge of the psalm: having asked God to guard his mouth and heart, David now demonstrates that he has submitted his own self-assessment to the corrective community rather than relying on his own perception of his integrity.</w:t>
      </w:r>
    </w:p>
    <w:p>
      <w:pPr>
        <w:pStyle w:val="BodyText"/>
      </w:pPr>
      <w:r>
        <w:rPr>
          <w:b/>
          <w:bCs/>
        </w:rPr>
        <w:t xml:space="preserve">Verses 7–8 — Catastrophic circumstances and continued trust</w:t>
      </w:r>
      <w:r>
        <w:t xml:space="preserve">: The image of bones scattered at the mouth of Sheol (v. 7) is among the more vivid and disturbing in the Psalter. Dispensational readers sometimes treat this as predictive of a future national catastrophe for Israel, locating the</w:t>
      </w:r>
      <w:r>
        <w:t xml:space="preserve"> </w:t>
      </w:r>
      <w:r>
        <w:t xml:space="preserve">“they”</w:t>
      </w:r>
      <w:r>
        <w:t xml:space="preserve"> </w:t>
      </w:r>
      <w:r>
        <w:t xml:space="preserve">in a prophetic rather than a historical-personal frame. While the psalm does have a corporate resonance (and Second Temple readers would have found national application natural), the primary reading is individual and immediate — David or a Davidic voice in catastrophic personal danger, whose body has been, or is near to being, reduced to scattered bones. The Reformed redemptive-historical reading finds in this verse both genuine lament (God is not being asked to overlook the extremity of the situation) and a prototype of Christ’s own desolation — the righteous sufferer reduced to bones who nonetheless fixes his eyes on the LORD.</w:t>
      </w:r>
      <w:r>
        <w:t xml:space="preserve"> </w:t>
      </w:r>
      <w:r>
        <w:rPr>
          <w:b/>
          <w:bCs/>
        </w:rPr>
        <w:t xml:space="preserve">No refutation</w:t>
      </w:r>
      <w:r>
        <w:t xml:space="preserve"> </w:t>
      </w:r>
      <w:r>
        <w:t xml:space="preserve">of other traditions is required here; the Reformed reading simply insists on holding both the historical-personal and the typological dimensions simultaneously.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19:14</w:t>
      </w:r>
      <w:r>
        <w:t xml:space="preserve"> </w:t>
      </w:r>
      <w:r>
        <w:t xml:space="preserve">—</w:t>
      </w:r>
      <w:r>
        <w:t xml:space="preserve"> </w:t>
      </w:r>
      <w:r>
        <w:rPr>
          <w:i/>
          <w:iCs/>
        </w:rPr>
        <w:t xml:space="preserve">“Let the words of my mouth and the meditation of my heart be acceptable in your sight, O LORD, my rock and my redeemer.”</w:t>
      </w:r>
      <w:r>
        <w:t xml:space="preserve"> </w:t>
      </w:r>
      <w:r>
        <w:t xml:space="preserve">The closest parallel to Psalm 141’s petition for a guarded mouth and heart; together these passages establish that the innermost life requires ongoing divine oversight, not merely behavioral management.</w:t>
      </w:r>
    </w:p>
    <w:p>
      <w:pPr>
        <w:numPr>
          <w:ilvl w:val="0"/>
          <w:numId w:val="1001"/>
        </w:numPr>
      </w:pPr>
      <w:r>
        <w:rPr>
          <w:b/>
          <w:bCs/>
        </w:rPr>
        <w:t xml:space="preserve">Proverbs 4:23</w:t>
      </w:r>
      <w:r>
        <w:t xml:space="preserve"> </w:t>
      </w:r>
      <w:r>
        <w:t xml:space="preserve">—</w:t>
      </w:r>
      <w:r>
        <w:t xml:space="preserve"> </w:t>
      </w:r>
      <w:r>
        <w:rPr>
          <w:i/>
          <w:iCs/>
        </w:rPr>
        <w:t xml:space="preserve">“Keep your heart with all vigilance, for from it flow the springs of life.”</w:t>
      </w:r>
      <w:r>
        <w:t xml:space="preserve"> </w:t>
      </w:r>
      <w:r>
        <w:t xml:space="preserve">Grounds the logic of Psalm 141:3–4: the heart’s protection is not paranoia but recognition that all moral life originates there; the wisdom tradition corroborates the psalm’s priority.</w:t>
      </w:r>
    </w:p>
    <w:p>
      <w:pPr>
        <w:numPr>
          <w:ilvl w:val="0"/>
          <w:numId w:val="1001"/>
        </w:numPr>
      </w:pPr>
      <w:r>
        <w:rPr>
          <w:b/>
          <w:bCs/>
        </w:rPr>
        <w:t xml:space="preserve">Matthew 26:41</w:t>
      </w:r>
      <w:r>
        <w:t xml:space="preserve"> </w:t>
      </w:r>
      <w:r>
        <w:t xml:space="preserve">—</w:t>
      </w:r>
      <w:r>
        <w:t xml:space="preserve"> </w:t>
      </w:r>
      <w:r>
        <w:rPr>
          <w:i/>
          <w:iCs/>
        </w:rPr>
        <w:t xml:space="preserve">“Watch and pray that you may not enter into temptation. The spirit indeed is willing, but the flesh is weak.”</w:t>
      </w:r>
      <w:r>
        <w:t xml:space="preserve"> </w:t>
      </w:r>
      <w:r>
        <w:t xml:space="preserve">Jesus in Gethsemane enacts the very posture Psalm 141 models — prayerful, dependent vigilance against moral failure under extreme external pressure; the psalm’s movement finds its fullest expression and fulfillment in Christ’s own agony.</w:t>
      </w:r>
    </w:p>
    <w:p>
      <w:pPr>
        <w:numPr>
          <w:ilvl w:val="0"/>
          <w:numId w:val="1001"/>
        </w:numPr>
      </w:pPr>
      <w:r>
        <w:rPr>
          <w:b/>
          <w:bCs/>
        </w:rPr>
        <w:t xml:space="preserve">Proverbs 27:6</w:t>
      </w:r>
      <w:r>
        <w:t xml:space="preserve"> </w:t>
      </w:r>
      <w:r>
        <w:t xml:space="preserve">—</w:t>
      </w:r>
      <w:r>
        <w:t xml:space="preserve"> </w:t>
      </w:r>
      <w:r>
        <w:rPr>
          <w:i/>
          <w:iCs/>
        </w:rPr>
        <w:t xml:space="preserve">“Faithful are the wounds of a friend; profuse are the kisses of an enemy.”</w:t>
      </w:r>
      <w:r>
        <w:t xml:space="preserve"> </w:t>
      </w:r>
      <w:r>
        <w:t xml:space="preserve">Corroborates verse 5’s counter-intuitive embrace of righteous rebuke over the hospitality of the wicked; wisdom literature and the psalm converge on this point.</w:t>
      </w:r>
    </w:p>
    <w:p>
      <w:pPr>
        <w:numPr>
          <w:ilvl w:val="0"/>
          <w:numId w:val="1001"/>
        </w:numPr>
      </w:pPr>
      <w:r>
        <w:rPr>
          <w:b/>
          <w:bCs/>
        </w:rPr>
        <w:t xml:space="preserve">Hebrews 12:5–11</w:t>
      </w:r>
      <w:r>
        <w:t xml:space="preserve"> </w:t>
      </w:r>
      <w:r>
        <w:t xml:space="preserve">—</w:t>
      </w:r>
      <w:r>
        <w:t xml:space="preserve"> </w:t>
      </w:r>
      <w:r>
        <w:rPr>
          <w:i/>
          <w:iCs/>
        </w:rPr>
        <w:t xml:space="preserve">“The Lord disciplines the one he loves...”</w:t>
      </w:r>
      <w:r>
        <w:t xml:space="preserve"> </w:t>
      </w:r>
      <w:r>
        <w:t xml:space="preserve">Grounds the psalm’s embrace of rebuke in the broader covenantal framework of divine discipline through human agents; what the psalm asks David to receive from a righteous man, the New Testament shows is ultimately an expression of the Father’s care.</w:t>
      </w:r>
    </w:p>
    <w:p>
      <w:r>
        <w:pict>
          <v:rect style="width:0;height:1.5pt" o:hralign="center" o:hrstd="t" o:hr="t"/>
        </w:pict>
      </w:r>
    </w:p>
    <w:p>
      <w:pPr>
        <w:pStyle w:val="FirstParagraph"/>
      </w:pPr>
      <w:r>
        <w:rPr>
          <w:b/>
          <w:bCs/>
        </w:rPr>
        <w:t xml:space="preserve">Aim:</w:t>
      </w:r>
      <w:r>
        <w:t xml:space="preserve"> </w:t>
      </w:r>
      <w:r>
        <w:t xml:space="preserve">To show that the believer’s primary moral danger is internal susceptibility to the world’s seduction, and that prayerful dependence on God — not willpower — is the appointed means of preservation.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Urgent opening cry:</w:t>
            </w:r>
            <w:r>
              <w:t xml:space="preserve"> </w:t>
            </w:r>
            <w:r>
              <w:t xml:space="preserve">“O LORD, I call upon you; hasten to me!”</w:t>
            </w:r>
            <w:r>
              <w:t xml:space="preserve"> </w:t>
            </w:r>
            <w:r>
              <w:t xml:space="preserve">— petition for immediate divine attention</w:t>
            </w:r>
          </w:p>
        </w:tc>
        <w:tc>
          <w:tcPr/>
          <w:p>
            <w:pPr>
              <w:pStyle w:val="Compact"/>
            </w:pPr>
            <w:r>
              <w:t xml:space="preserve">The urgency (</w:t>
            </w:r>
            <w:r>
              <w:t xml:space="preserve">“hasten”</w:t>
            </w:r>
            <w:r>
              <w:t xml:space="preserve">) signals extremity; this is not routine prayer but a cry from the edge</w:t>
            </w:r>
          </w:p>
        </w:tc>
      </w:tr>
      <w:tr>
        <w:tc>
          <w:tcPr/>
          <w:p>
            <w:pPr>
              <w:pStyle w:val="Compact"/>
            </w:pPr>
            <w:r>
              <w:t xml:space="preserve">2</w:t>
            </w:r>
          </w:p>
        </w:tc>
        <w:tc>
          <w:tcPr/>
          <w:p>
            <w:pPr>
              <w:pStyle w:val="Compact"/>
            </w:pPr>
            <w:r>
              <w:t xml:space="preserve">Prayer likened to incense; lifting of hands to the evening sacrifice</w:t>
            </w:r>
          </w:p>
        </w:tc>
        <w:tc>
          <w:tcPr/>
          <w:p>
            <w:pPr>
              <w:pStyle w:val="Compact"/>
            </w:pPr>
            <w:r>
              <w:t xml:space="preserve">Establishes the evening setting; the petition is that God would</w:t>
            </w:r>
            <w:r>
              <w:t xml:space="preserve"> </w:t>
            </w:r>
            <w:r>
              <w:rPr>
                <w:i/>
                <w:iCs/>
              </w:rPr>
              <w:t xml:space="preserve">receive</w:t>
            </w:r>
            <w:r>
              <w:t xml:space="preserve"> </w:t>
            </w:r>
            <w:r>
              <w:t xml:space="preserve">this prayer as He received acceptable sacrifice</w:t>
            </w:r>
          </w:p>
        </w:tc>
      </w:tr>
      <w:tr>
        <w:tc>
          <w:tcPr/>
          <w:p>
            <w:pPr>
              <w:pStyle w:val="Compact"/>
            </w:pPr>
            <w:r>
              <w:t xml:space="preserve">3</w:t>
            </w:r>
          </w:p>
        </w:tc>
        <w:tc>
          <w:tcPr/>
          <w:p>
            <w:pPr>
              <w:pStyle w:val="Compact"/>
            </w:pPr>
            <w:r>
              <w:t xml:space="preserve">Petition:</w:t>
            </w:r>
            <w:r>
              <w:t xml:space="preserve"> </w:t>
            </w:r>
            <w:r>
              <w:t xml:space="preserve">“Set a guard, O LORD, over my mouth; keep watch over the door of my lips”</w:t>
            </w:r>
          </w:p>
        </w:tc>
        <w:tc>
          <w:tcPr/>
          <w:p>
            <w:pPr>
              <w:pStyle w:val="Compact"/>
            </w:pPr>
            <w:r>
              <w:t xml:space="preserve">First of two internal petitions; the mouth as the most immediate instrument of moral failure under social pressure</w:t>
            </w:r>
          </w:p>
        </w:tc>
      </w:tr>
      <w:tr>
        <w:tc>
          <w:tcPr/>
          <w:p>
            <w:pPr>
              <w:pStyle w:val="Compact"/>
            </w:pPr>
            <w:r>
              <w:t xml:space="preserve">4a</w:t>
            </w:r>
          </w:p>
        </w:tc>
        <w:tc>
          <w:tcPr/>
          <w:p>
            <w:pPr>
              <w:pStyle w:val="Compact"/>
            </w:pPr>
            <w:r>
              <w:t xml:space="preserve">Petition:</w:t>
            </w:r>
            <w:r>
              <w:t xml:space="preserve"> </w:t>
            </w:r>
            <w:r>
              <w:t xml:space="preserve">“Do not let my heart incline to any evil thing”</w:t>
            </w:r>
          </w:p>
        </w:tc>
        <w:tc>
          <w:tcPr/>
          <w:p>
            <w:pPr>
              <w:pStyle w:val="Compact"/>
            </w:pPr>
            <w:r>
              <w:t xml:space="preserve">Second internal petition; deeper than the mouth — the heart as the source of all moral direction</w:t>
            </w:r>
          </w:p>
        </w:tc>
      </w:tr>
      <w:tr>
        <w:tc>
          <w:tcPr/>
          <w:p>
            <w:pPr>
              <w:pStyle w:val="Compact"/>
            </w:pPr>
            <w:r>
              <w:t xml:space="preserve">4b</w:t>
            </w:r>
          </w:p>
        </w:tc>
        <w:tc>
          <w:tcPr/>
          <w:p>
            <w:pPr>
              <w:pStyle w:val="Compact"/>
            </w:pPr>
            <w:r>
              <w:t xml:space="preserve">“To do deeds in wickedness with men who work iniquity”</w:t>
            </w:r>
          </w:p>
        </w:tc>
        <w:tc>
          <w:tcPr/>
          <w:p>
            <w:pPr>
              <w:pStyle w:val="Compact"/>
            </w:pPr>
            <w:r>
              <w:t xml:space="preserve">The danger is behavioral participation in the wicked’s agenda — not abstract moral failure but specific social accommodation</w:t>
            </w:r>
          </w:p>
        </w:tc>
      </w:tr>
      <w:tr>
        <w:tc>
          <w:tcPr/>
          <w:p>
            <w:pPr>
              <w:pStyle w:val="Compact"/>
            </w:pPr>
            <w:r>
              <w:t xml:space="preserve">4c</w:t>
            </w:r>
          </w:p>
        </w:tc>
        <w:tc>
          <w:tcPr/>
          <w:p>
            <w:pPr>
              <w:pStyle w:val="Compact"/>
            </w:pPr>
            <w:r>
              <w:t xml:space="preserve">“And let me not eat of their delicacies”</w:t>
            </w:r>
          </w:p>
        </w:tc>
        <w:tc>
          <w:tcPr/>
          <w:p>
            <w:pPr>
              <w:pStyle w:val="Compact"/>
            </w:pPr>
            <w:r>
              <w:t xml:space="preserve">The wicked’s table as a symbol of full social belonging; hospitality as the means of moral assimilation</w:t>
            </w:r>
          </w:p>
        </w:tc>
      </w:tr>
      <w:tr>
        <w:tc>
          <w:tcPr/>
          <w:p>
            <w:pPr>
              <w:pStyle w:val="Compact"/>
            </w:pPr>
            <w:r>
              <w:t xml:space="preserve">5</w:t>
            </w:r>
          </w:p>
        </w:tc>
        <w:tc>
          <w:tcPr/>
          <w:p>
            <w:pPr>
              <w:pStyle w:val="Compact"/>
            </w:pPr>
            <w:r>
              <w:t xml:space="preserve">Embrace of righteous rebuke as</w:t>
            </w:r>
            <w:r>
              <w:t xml:space="preserve"> </w:t>
            </w:r>
            <w:r>
              <w:t xml:space="preserve">“oil on the head”</w:t>
            </w:r>
            <w:r>
              <w:t xml:space="preserve">; refusal to be broken by it; continued prayer against the wicked’s deeds</w:t>
            </w:r>
          </w:p>
        </w:tc>
        <w:tc>
          <w:tcPr/>
          <w:p>
            <w:pPr>
              <w:pStyle w:val="Compact"/>
            </w:pPr>
            <w:r>
              <w:t xml:space="preserve">The paradoxical hinge: righteous correction is welcomed; the wicked’s welcome is rejected</w:t>
            </w:r>
          </w:p>
        </w:tc>
      </w:tr>
      <w:tr>
        <w:tc>
          <w:tcPr/>
          <w:p>
            <w:pPr>
              <w:pStyle w:val="Compact"/>
            </w:pPr>
            <w:r>
              <w:t xml:space="preserve">6</w:t>
            </w:r>
          </w:p>
        </w:tc>
        <w:tc>
          <w:tcPr/>
          <w:p>
            <w:pPr>
              <w:pStyle w:val="Compact"/>
            </w:pPr>
            <w:r>
              <w:t xml:space="preserve">“When their judges are thrown over the cliff, they shall hear my words, for they are pleasant”</w:t>
            </w:r>
          </w:p>
        </w:tc>
        <w:tc>
          <w:tcPr/>
          <w:p>
            <w:pPr>
              <w:pStyle w:val="Compact"/>
            </w:pPr>
            <w:r>
              <w:t xml:space="preserve">The coming reversal: when the wicked’s authority structures collapse, the vindication of David’s words will be evident</w:t>
            </w:r>
          </w:p>
        </w:tc>
      </w:tr>
      <w:tr>
        <w:tc>
          <w:tcPr/>
          <w:p>
            <w:pPr>
              <w:pStyle w:val="Compact"/>
            </w:pPr>
            <w:r>
              <w:t xml:space="preserve">7</w:t>
            </w:r>
          </w:p>
        </w:tc>
        <w:tc>
          <w:tcPr/>
          <w:p>
            <w:pPr>
              <w:pStyle w:val="Compact"/>
            </w:pPr>
            <w:r>
              <w:t xml:space="preserve">“Our bones are scattered at the mouth of Sheol, as when one plows and breaks up the earth”</w:t>
            </w:r>
          </w:p>
        </w:tc>
        <w:tc>
          <w:tcPr/>
          <w:p>
            <w:pPr>
              <w:pStyle w:val="Compact"/>
            </w:pPr>
            <w:r>
              <w:t xml:space="preserve">Extreme statement of the nearness of death; the scattered bones image is among the bleakest in the Psalter</w:t>
            </w:r>
          </w:p>
        </w:tc>
      </w:tr>
      <w:tr>
        <w:tc>
          <w:tcPr/>
          <w:p>
            <w:pPr>
              <w:pStyle w:val="Compact"/>
            </w:pPr>
            <w:r>
              <w:t xml:space="preserve">8</w:t>
            </w:r>
          </w:p>
        </w:tc>
        <w:tc>
          <w:tcPr/>
          <w:p>
            <w:pPr>
              <w:pStyle w:val="Compact"/>
            </w:pPr>
            <w:r>
              <w:t xml:space="preserve">“But my eyes are toward you, O God, my Lord; in you I seek refuge; leave me not defenseless!”</w:t>
            </w:r>
          </w:p>
        </w:tc>
        <w:tc>
          <w:tcPr/>
          <w:p>
            <w:pPr>
              <w:pStyle w:val="Compact"/>
            </w:pPr>
            <w:r>
              <w:t xml:space="preserve">The pivot: from catastrophic lament to reoriented trust; the eyes that could be fixed on the danger are fixed on the LORD</w:t>
            </w:r>
          </w:p>
        </w:tc>
      </w:tr>
      <w:tr>
        <w:tc>
          <w:tcPr/>
          <w:p>
            <w:pPr>
              <w:pStyle w:val="Compact"/>
            </w:pPr>
            <w:r>
              <w:t xml:space="preserve">9</w:t>
            </w:r>
          </w:p>
        </w:tc>
        <w:tc>
          <w:tcPr/>
          <w:p>
            <w:pPr>
              <w:pStyle w:val="Compact"/>
            </w:pPr>
            <w:r>
              <w:t xml:space="preserve">“Keep me from the trap that they have laid for me and from the snares of evildoers!”</w:t>
            </w:r>
          </w:p>
        </w:tc>
        <w:tc>
          <w:tcPr/>
          <w:p>
            <w:pPr>
              <w:pStyle w:val="Compact"/>
            </w:pPr>
            <w:r>
              <w:t xml:space="preserve">Return to external petition; having addressed the internal danger (mouth, heart), now the external trap</w:t>
            </w:r>
          </w:p>
        </w:tc>
      </w:tr>
      <w:tr>
        <w:tc>
          <w:tcPr/>
          <w:p>
            <w:pPr>
              <w:pStyle w:val="Compact"/>
            </w:pPr>
            <w:r>
              <w:t xml:space="preserve">10</w:t>
            </w:r>
          </w:p>
        </w:tc>
        <w:tc>
          <w:tcPr/>
          <w:p>
            <w:pPr>
              <w:pStyle w:val="Compact"/>
            </w:pPr>
            <w:r>
              <w:t xml:space="preserve">“Let the wicked fall into their own nets, while I pass safely by”</w:t>
            </w:r>
          </w:p>
        </w:tc>
        <w:tc>
          <w:tcPr/>
          <w:p>
            <w:pPr>
              <w:pStyle w:val="Compact"/>
            </w:pPr>
            <w:r>
              <w:t xml:space="preserve">Closing petition for reversal: the trap set for David becomes the trap the wicked fall into; David’s safe passage is the covenant LORD’s vindication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Rises: Prayer Received as Acceptable Sacrifice</w:t>
            </w:r>
          </w:p>
        </w:tc>
      </w:tr>
      <w:tr>
        <w:tc>
          <w:tcPr/>
          <w:p>
            <w:pPr>
              <w:pStyle w:val="Compact"/>
            </w:pPr>
            <w:r>
              <w:t xml:space="preserve">2</w:t>
            </w:r>
          </w:p>
        </w:tc>
        <w:tc>
          <w:tcPr/>
          <w:p>
            <w:pPr>
              <w:pStyle w:val="Compact"/>
            </w:pPr>
            <w:r>
              <w:t xml:space="preserve">3–4</w:t>
            </w:r>
          </w:p>
        </w:tc>
        <w:tc>
          <w:tcPr/>
          <w:p>
            <w:pPr>
              <w:pStyle w:val="Compact"/>
            </w:pPr>
            <w:r>
              <w:t xml:space="preserve">The Internal Petition: Guard My Mouth and Heart</w:t>
            </w:r>
          </w:p>
        </w:tc>
      </w:tr>
      <w:tr>
        <w:tc>
          <w:tcPr/>
          <w:p>
            <w:pPr>
              <w:pStyle w:val="Compact"/>
            </w:pPr>
            <w:r>
              <w:t xml:space="preserve">3</w:t>
            </w:r>
          </w:p>
        </w:tc>
        <w:tc>
          <w:tcPr/>
          <w:p>
            <w:pPr>
              <w:pStyle w:val="Compact"/>
            </w:pPr>
            <w:r>
              <w:t xml:space="preserve">5–6</w:t>
            </w:r>
          </w:p>
        </w:tc>
        <w:tc>
          <w:tcPr/>
          <w:p>
            <w:pPr>
              <w:pStyle w:val="Compact"/>
            </w:pPr>
            <w:r>
              <w:t xml:space="preserve">The Paradox: Righteous Rebuke Welcomed, Wicked Hospitality Refused</w:t>
            </w:r>
          </w:p>
        </w:tc>
      </w:tr>
      <w:tr>
        <w:tc>
          <w:tcPr/>
          <w:p>
            <w:pPr>
              <w:pStyle w:val="Compact"/>
            </w:pPr>
            <w:r>
              <w:t xml:space="preserve">4</w:t>
            </w:r>
          </w:p>
        </w:tc>
        <w:tc>
          <w:tcPr/>
          <w:p>
            <w:pPr>
              <w:pStyle w:val="Compact"/>
            </w:pPr>
            <w:r>
              <w:t xml:space="preserve">7–8</w:t>
            </w:r>
          </w:p>
        </w:tc>
        <w:tc>
          <w:tcPr/>
          <w:p>
            <w:pPr>
              <w:pStyle w:val="Compact"/>
            </w:pPr>
            <w:r>
              <w:t xml:space="preserve">Eyes Fixed: Catastrophic Lament Meets Reoriented Trust</w:t>
            </w:r>
          </w:p>
        </w:tc>
      </w:tr>
      <w:tr>
        <w:tc>
          <w:tcPr/>
          <w:p>
            <w:pPr>
              <w:pStyle w:val="Compact"/>
            </w:pPr>
            <w:r>
              <w:t xml:space="preserve">5</w:t>
            </w:r>
          </w:p>
        </w:tc>
        <w:tc>
          <w:tcPr/>
          <w:p>
            <w:pPr>
              <w:pStyle w:val="Compact"/>
            </w:pPr>
            <w:r>
              <w:t xml:space="preserve">9–10</w:t>
            </w:r>
          </w:p>
        </w:tc>
        <w:tc>
          <w:tcPr/>
          <w:p>
            <w:pPr>
              <w:pStyle w:val="Compact"/>
            </w:pPr>
            <w:r>
              <w:t xml:space="preserve">The External Petition: Deliverance from Snares and the Wicked’s Own End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An evening cry for God to guard mouth, heart, and steps from the corruption and snares of the wicked.</w:t>
      </w:r>
    </w:p>
    <w:p>
      <w:pPr>
        <w:pStyle w:val="BodyText"/>
      </w:pPr>
      <w:r>
        <w:rPr>
          <w:b/>
          <w:bCs/>
        </w:rPr>
        <w:t xml:space="preserve">Primary Claim:</w:t>
      </w:r>
      <w:r>
        <w:t xml:space="preserve"> </w:t>
      </w:r>
      <w:r>
        <w:t xml:space="preserve">God is calling His people to bring their moral vulnerability — not only their external danger — before Him in prayer, trusting that He alone can guard the soul from the seduction of the wicked when external deliverance has not yet come.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The danger you need to pray against is not only outside you — it is inside you, aimed at the outside.</w:t>
      </w:r>
      <w:r>
        <w:t xml:space="preserve"> </w:t>
      </w:r>
      <w:r>
        <w:t xml:space="preserve">David’s prayer in verses 3–4 moves from mouth to heart to behavior — an intentional sequence that shows where moral failure actually originates. The contemporary believer who prays only for external protection (</w:t>
      </w:r>
      <w:r>
        <w:t xml:space="preserve">“Lord, keep me away from bad influences”</w:t>
      </w:r>
      <w:r>
        <w:t xml:space="preserve">) has not yet grasped the psalm’s diagnostic. The deeper prayer is:</w:t>
      </w:r>
      <w:r>
        <w:t xml:space="preserve"> </w:t>
      </w:r>
      <w:r>
        <w:t xml:space="preserve">“Lord, keep my heart from</w:t>
      </w:r>
      <w:r>
        <w:t xml:space="preserve"> </w:t>
      </w:r>
      <w:r>
        <w:rPr>
          <w:i/>
          <w:iCs/>
        </w:rPr>
        <w:t xml:space="preserve">wanting</w:t>
      </w:r>
      <w:r>
        <w:t xml:space="preserve"> </w:t>
      </w:r>
      <w:r>
        <w:t xml:space="preserve">what the wicked are offering.”</w:t>
      </w:r>
      <w:r>
        <w:t xml:space="preserve"> </w:t>
      </w:r>
      <w:r>
        <w:t xml:space="preserve">The workplace, the neighborhood, the social circle that is slowly normalizing what God calls evil — the danger is not that you might be forced into it but that you might find yourself wanting it. Pray that prayer. Bring that vulnerability to God by name.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Reorient what you find desirable: the wicked’s table is a trap, not a gift.</w:t>
      </w:r>
      <w:r>
        <w:t xml:space="preserve"> </w:t>
      </w:r>
      <w:r>
        <w:t xml:space="preserve">Verse 4’s</w:t>
      </w:r>
      <w:r>
        <w:t xml:space="preserve"> </w:t>
      </w:r>
      <w:r>
        <w:t xml:space="preserve">“let me not eat of their delicacies”</w:t>
      </w:r>
      <w:r>
        <w:t xml:space="preserve"> </w:t>
      </w:r>
      <w:r>
        <w:t xml:space="preserve">is not prudishness about food — it is clarity about what the wicked’s hospitality actually is. Cultures of worldliness extend their table generously: belonging, status, comfort, the pleasure of being liked. The psalm invites the believer to ask whether what looks like a gift is actually a snare, and to cultivate a taste for what the world calls unattractive — the rebuke of a righteous friend (v. 5) over the flattery of a wicked host. Ask yourself: whose approval am I most relieved to have? Whose table am I most eager to sit at? The answer may reveal where your affections have already begun to drift.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one righteous person in your life who has permission to correct you — and don’t refuse them when they do.</w:t>
      </w:r>
      <w:r>
        <w:t xml:space="preserve"> </w:t>
      </w:r>
      <w:r>
        <w:t xml:space="preserve">Verse 5 is not merely an aspiration — it is a practice.</w:t>
      </w:r>
      <w:r>
        <w:t xml:space="preserve"> </w:t>
      </w:r>
      <w:r>
        <w:t xml:space="preserve">“Let a righteous man strike me — it is a kindness”</w:t>
      </w:r>
      <w:r>
        <w:t xml:space="preserve"> </w:t>
      </w:r>
      <w:r>
        <w:t xml:space="preserve">describes a deliberate, prior decision to receive correction rather than deflect it. This is a behavioral commitment that must be made before the rebuke comes, not in the moment of it. Who in your life has permission to tell you that you are drifting toward the wrong table? If you cannot name that person, the psalm is identifying a structural gap in your moral protection. Create it. Give someone the explicit permission David here describes — and resolve now not to make their correction cost them so much that they stop.</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Fix your eyes on the LORD even when your circumstances look like scattered bones.</w:t>
      </w:r>
      <w:r>
        <w:t xml:space="preserve"> </w:t>
      </w:r>
      <w:r>
        <w:t xml:space="preserve">Verses 7–8 describe catastrophic extremity — near-death, not metaphorical danger — immediately followed by</w:t>
      </w:r>
      <w:r>
        <w:t xml:space="preserve"> </w:t>
      </w:r>
      <w:r>
        <w:t xml:space="preserve">“but my eyes are toward you.”</w:t>
      </w:r>
      <w:r>
        <w:t xml:space="preserve"> </w:t>
      </w:r>
      <w:r>
        <w:t xml:space="preserve">The psalm does not wait for circumstances to improve before reorienting. The grammatical pivot (</w:t>
      </w:r>
      <w:r>
        <w:t xml:space="preserve">“but”</w:t>
      </w:r>
      <w:r>
        <w:t xml:space="preserve">) is the whole lesson: trust does not require a change in the situation as a precondition. Where are you waiting for circumstances to get better before you reorient toward God? The psalm calls you to make the pivot now — not because things look good, but because the LORD is the LORD regardless of what your circumstances look like in this moment.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Bring your prayer with the confidence that God receives it — even when it feels like it rises nowhere.</w:t>
      </w:r>
      <w:r>
        <w:t xml:space="preserve"> </w:t>
      </w:r>
      <w:r>
        <w:t xml:space="preserve">Verse 2 asks God to receive prayer</w:t>
      </w:r>
      <w:r>
        <w:t xml:space="preserve"> </w:t>
      </w:r>
      <w:r>
        <w:t xml:space="preserve">“as incense”</w:t>
      </w:r>
      <w:r>
        <w:t xml:space="preserve"> </w:t>
      </w:r>
      <w:r>
        <w:t xml:space="preserve">and lifted hands</w:t>
      </w:r>
      <w:r>
        <w:t xml:space="preserve"> </w:t>
      </w:r>
      <w:r>
        <w:t xml:space="preserve">“as the evening sacrifice.”</w:t>
      </w:r>
      <w:r>
        <w:t xml:space="preserve"> </w:t>
      </w:r>
      <w:r>
        <w:t xml:space="preserve">This is not merely a poetic comparison — it is a petition born from the awareness that prayer can feel like it rises and dissipates, like smoke with no altar beneath it. David is asking God to attend to his prayer as He attended to the prescribed sacrifice — to receive it, to count it as acceptable, to let it reach Him. The believer who has prayed through a long season with no evident answer needs this petition: not a technique improvement, not more eloquent words, but a renewed confidence that God</w:t>
      </w:r>
      <w:r>
        <w:t xml:space="preserve"> </w:t>
      </w:r>
      <w:r>
        <w:rPr>
          <w:i/>
          <w:iCs/>
        </w:rPr>
        <w:t xml:space="preserve">receives</w:t>
      </w:r>
      <w:r>
        <w:t xml:space="preserve"> </w:t>
      </w:r>
      <w:r>
        <w:t xml:space="preserve">these prayers. Pray that confidence back into yourself: God, receive this — count it as incense.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141 reveals that God’s care for His people extends to the interior life — not only to external circumstances. The psalm presupposes a God who attends to cries of moral vulnerability as readily as cries of physical danger, who can guard the mouth and heart as His people face seduction from the wicked. It also reveals the character of God’s appointed means of moral preservation: not isolation from the wicked but interior guarding combined with honest community — the rebuke of a righteous brother is described as a divine provision,</w:t>
      </w:r>
      <w:r>
        <w:t xml:space="preserve"> </w:t>
      </w:r>
      <w:r>
        <w:t xml:space="preserve">“oil on the head.”</w:t>
      </w:r>
      <w:r>
        <w:t xml:space="preserve"> </w:t>
      </w:r>
      <w:r>
        <w:t xml:space="preserve">The psalm further displays God’s ultimate sovereignty over the wicked’s schemes: their traps become their own undoing (v. 10), not by the believer’s ingenuity but by the LORD’s covenant faithfulness. Throughout, God is presented as the one who receives prayer in extremity, guards the inner life under pressure, and vindicates His people through and beyond catastrophic circumstances.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141 powerfully corroborates the Reformed understanding of total dependence on divine grace for perseverance in holiness. David’s petition in verses 3–4 is not a request for moral assistance alongside his own primary effort — it is a confession that the mouth and heart cannot be kept without God’s active guarding. This is the grammar of grace applied to sanctification: the believer is not the primary agent of his own moral preservation but the recipient of God’s preserving work. The psalm also demonstrates the means of grace in action: prayer, covenant community (the righteous brother’s rebuke), and reorientation toward God in the midst of suffering are the appointed channels through which God keeps His people from moral collapse. The closing petition — that the wicked would fall into their own nets — reflects the Reformed confidence in God’s providential governance: the structures of wickedness are ultimately self-defeating, not because of historical optimism, but because the LORD reigns over all things, including the plans of those who oppose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greatest danger in the presence of the wicked is not that they will destroy you — it is that you will start wanting what they’re offering. You cannot guard your own mouth and heart under that pressure. Pray this psalm. Bring your moral vulnerability, not just your external danger, before the LORD — and trust Him to guard what you cannot guard yourself.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prayer for external deliverance only.</w:t>
      </w:r>
      <w:r>
        <w:t xml:space="preserve"> </w:t>
      </w:r>
      <w:r>
        <w:t xml:space="preserve">The psalm’s most distinctive contribution is the internal petition in verses 3–4 — guard over mouth and heart. Preachers who move quickly through these verses to reach the more dramatic language of scattered bones (v. 7) and deliverance from snares (vv. 9–10) miss the psalm’s structural center of gravity. The external danger is real, but the internal danger is</w:t>
      </w:r>
      <w:r>
        <w:t xml:space="preserve"> </w:t>
      </w:r>
      <w:r>
        <w:rPr>
          <w:i/>
          <w:iCs/>
        </w:rPr>
        <w:t xml:space="preserve">primary</w:t>
      </w:r>
      <w:r>
        <w:t xml:space="preserve"> </w:t>
      </w:r>
      <w:r>
        <w:t xml:space="preserve">— David asks for mouth and heart guarding before he asks for protection from traps. Teach the psalm in its sequence.</w:t>
      </w:r>
    </w:p>
    <w:p>
      <w:pPr>
        <w:numPr>
          <w:ilvl w:val="0"/>
          <w:numId w:val="1002"/>
        </w:numPr>
      </w:pPr>
      <w:r>
        <w:rPr>
          <w:b/>
          <w:bCs/>
        </w:rPr>
        <w:t xml:space="preserve">Treating verse 5 as a puzzling parenthetical and skipping it.</w:t>
      </w:r>
      <w:r>
        <w:t xml:space="preserve"> </w:t>
      </w:r>
      <w:r>
        <w:t xml:space="preserve">The embrace of righteous rebuke in verse 5 is the psalm’s most counter-cultural claim and one of its most practically significant. It names a concrete means of moral preservation — covenant community correction — that must not be passed over. A sermon on Psalm 141 that does not apply verse 5 has left out the passage’s most specific behavioral demand.</w:t>
      </w:r>
    </w:p>
    <w:p>
      <w:pPr>
        <w:numPr>
          <w:ilvl w:val="0"/>
          <w:numId w:val="1002"/>
        </w:numPr>
      </w:pPr>
      <w:r>
        <w:rPr>
          <w:b/>
          <w:bCs/>
        </w:rPr>
        <w:t xml:space="preserve">Preaching the psalm as a model of spiritual discipline rather than a cry of dependence.</w:t>
      </w:r>
      <w:r>
        <w:t xml:space="preserve"> </w:t>
      </w:r>
      <w:r>
        <w:t xml:space="preserve">There is a significant difference between</w:t>
      </w:r>
      <w:r>
        <w:t xml:space="preserve"> </w:t>
      </w:r>
      <w:r>
        <w:t xml:space="preserve">“here is how to pray like David”</w:t>
      </w:r>
      <w:r>
        <w:t xml:space="preserve"> </w:t>
      </w:r>
      <w:r>
        <w:t xml:space="preserve">(technique, discipline, imitation) and</w:t>
      </w:r>
      <w:r>
        <w:t xml:space="preserve"> </w:t>
      </w:r>
      <w:r>
        <w:t xml:space="preserve">“here is what it looks like to confess moral vulnerability and cast yourself on God”</w:t>
      </w:r>
      <w:r>
        <w:t xml:space="preserve"> </w:t>
      </w:r>
      <w:r>
        <w:t xml:space="preserve">(dependence, gospel-grounded petition). The former produces moralism; the latter produces the posture the psalm is actually seeking. David is not modeling a routine; he is crying from extremity.</w:t>
      </w:r>
    </w:p>
    <w:p>
      <w:pPr>
        <w:numPr>
          <w:ilvl w:val="0"/>
          <w:numId w:val="1002"/>
        </w:numPr>
      </w:pPr>
      <w:r>
        <w:rPr>
          <w:b/>
          <w:bCs/>
        </w:rPr>
        <w:t xml:space="preserve">Missing the seduction dimension of the wicked’s threat.</w:t>
      </w:r>
      <w:r>
        <w:t xml:space="preserve"> </w:t>
      </w:r>
      <w:r>
        <w:t xml:space="preserve">Contemporary applications often address the wicked as persecutors or hostile external forces. Psalm 141 addresses a different and arguably more prevalent danger: the wicked who</w:t>
      </w:r>
      <w:r>
        <w:t xml:space="preserve"> </w:t>
      </w:r>
      <w:r>
        <w:rPr>
          <w:i/>
          <w:iCs/>
        </w:rPr>
        <w:t xml:space="preserve">welcome you</w:t>
      </w:r>
      <w:r>
        <w:t xml:space="preserve">, who set a table for you (v. 4c), whose delicacies are genuinely appealing. The psalm’s pastoral relevance is highest precisely where the world is hospitable, not hostile. Preach toward the comfortable, accommodating temptation, not only the overt one.</w:t>
      </w:r>
    </w:p>
    <w:p>
      <w:pPr>
        <w:numPr>
          <w:ilvl w:val="0"/>
          <w:numId w:val="1002"/>
        </w:numPr>
      </w:pPr>
      <w:r>
        <w:rPr>
          <w:b/>
          <w:bCs/>
        </w:rPr>
        <w:t xml:space="preserve">Abstracting verse 8’s pivot (</w:t>
      </w:r>
      <w:r>
        <w:rPr>
          <w:b/>
          <w:bCs/>
        </w:rPr>
        <w:t xml:space="preserve">“but my eyes are toward you”</w:t>
      </w:r>
      <w:r>
        <w:rPr>
          <w:b/>
          <w:bCs/>
        </w:rPr>
        <w:t xml:space="preserve">) from the extremity that precedes it.</w:t>
      </w:r>
      <w:r>
        <w:t xml:space="preserve"> </w:t>
      </w:r>
      <w:r>
        <w:t xml:space="preserve">Verse 8 is frequently quoted as an encouragement without reference to the scattered bones of verse 7. This produces a generic</w:t>
      </w:r>
      <w:r>
        <w:t xml:space="preserve"> </w:t>
      </w:r>
      <w:r>
        <w:t xml:space="preserve">“trust God”</w:t>
      </w:r>
      <w:r>
        <w:t xml:space="preserve"> </w:t>
      </w:r>
      <w:r>
        <w:t xml:space="preserve">application that loses the psalm’s specific claim: that trust is possible and required</w:t>
      </w:r>
      <w:r>
        <w:t xml:space="preserve"> </w:t>
      </w:r>
      <w:r>
        <w:rPr>
          <w:i/>
          <w:iCs/>
        </w:rPr>
        <w:t xml:space="preserve">even in</w:t>
      </w:r>
      <w:r>
        <w:t xml:space="preserve"> </w:t>
      </w:r>
      <w:r>
        <w:t xml:space="preserve">catastrophic circumstances, not as a spiritual mood but as a deliberate reorientation. The</w:t>
      </w:r>
      <w:r>
        <w:t xml:space="preserve"> </w:t>
      </w:r>
      <w:r>
        <w:t xml:space="preserve">“but”</w:t>
      </w:r>
      <w:r>
        <w:t xml:space="preserve"> </w:t>
      </w:r>
      <w:r>
        <w:t xml:space="preserve">of verse 8 only does its work when the full weight of verse 7 has been felt.</w:t>
      </w:r>
    </w:p>
    <w:p>
      <w:pPr>
        <w:numPr>
          <w:ilvl w:val="0"/>
          <w:numId w:val="1002"/>
        </w:numPr>
      </w:pPr>
      <w:r>
        <w:rPr>
          <w:b/>
          <w:bCs/>
        </w:rPr>
        <w:t xml:space="preserve">Failing to distinguish between the wicked’s punishment (v. 10) and human vindictiveness.</w:t>
      </w:r>
      <w:r>
        <w:t xml:space="preserve"> </w:t>
      </w:r>
      <w:r>
        <w:t xml:space="preserve">The closing petition that the wicked fall into their own nets is a petition addressed to God — it is not David picking up stones. Expositors must be careful not to preach this verse in a way that endorses a spirit of</w:t>
      </w:r>
      <w:r>
        <w:t xml:space="preserve"> </w:t>
      </w:r>
      <w:r>
        <w:t xml:space="preserve">“I hope they get what’s coming to them”</w:t>
      </w:r>
      <w:r>
        <w:t xml:space="preserve"> </w:t>
      </w:r>
      <w:r>
        <w:t xml:space="preserve">in the congregation. The psalm’s posture throughout is one of prayerful dependence on God’s justice, not personal retaliation. The vindication is the LORD’s to execute; the believer’s role is to pray and to pass safely by.</w:t>
      </w:r>
    </w:p>
    <w:p>
      <w:r>
        <w:pict>
          <v:rect style="width:0;height:1.5pt" o:hralign="center" o:hrstd="t" o:hr="t"/>
        </w:pict>
      </w:r>
    </w:p>
    <w:p>
      <w:pPr>
        <w:pStyle w:val="FirstParagraph"/>
      </w:pPr>
      <w:r>
        <w:rPr>
          <w:i/>
          <w:iCs/>
        </w:rPr>
        <w:t xml:space="preserve">Document generated per CLAUDE2.md framework. Filename: 19 Psalms 141.docx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2026-07-14T21:04:30Z</dcterms:created>
  <dcterms:modified xsi:type="dcterms:W3CDTF">2026-07-14T21:04:30Z</dcterms:modified>
</cp:coreProperties>
</file>

<file path=docProps/custom.xml><?xml version="1.0" encoding="utf-8"?>
<Properties xmlns="http://schemas.openxmlformats.org/officeDocument/2006/custom-properties" xmlns:vt="http://schemas.openxmlformats.org/officeDocument/2006/docPropsVTypes"/>
</file>